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C3E9" w14:textId="77777777" w:rsidR="008120B6" w:rsidRDefault="008120B6" w:rsidP="00B80CEE">
      <w:pPr>
        <w:rPr>
          <w:rFonts w:ascii="Arial" w:hAnsi="Arial" w:cs="Arial"/>
        </w:rPr>
      </w:pPr>
    </w:p>
    <w:p w14:paraId="00ED8EAD" w14:textId="77777777" w:rsidR="00B80CEE" w:rsidRDefault="00B80CEE" w:rsidP="00B80CEE">
      <w:pPr>
        <w:rPr>
          <w:rFonts w:ascii="Arial" w:hAnsi="Arial" w:cs="Arial"/>
        </w:rPr>
      </w:pPr>
      <w:r w:rsidRPr="00545A49">
        <w:rPr>
          <w:rFonts w:ascii="Arial" w:hAnsi="Arial" w:cs="Arial"/>
        </w:rPr>
        <w:t xml:space="preserve">Camfil </w:t>
      </w:r>
      <w:r>
        <w:rPr>
          <w:rFonts w:ascii="Arial" w:hAnsi="Arial" w:cs="Arial"/>
        </w:rPr>
        <w:t>30/30 Dual 9</w:t>
      </w:r>
    </w:p>
    <w:p w14:paraId="34872BD6" w14:textId="77777777" w:rsidR="0033583E" w:rsidRPr="00D8727F" w:rsidRDefault="00B80CEE" w:rsidP="0033583E">
      <w:pPr>
        <w:pStyle w:val="ListParagraph"/>
        <w:numPr>
          <w:ilvl w:val="0"/>
          <w:numId w:val="1"/>
        </w:numPr>
        <w:rPr>
          <w:rFonts w:ascii="Arial" w:hAnsi="Arial" w:cs="Arial"/>
        </w:rPr>
      </w:pPr>
      <w:r w:rsidRPr="00545A49">
        <w:rPr>
          <w:rFonts w:ascii="Arial" w:hAnsi="Arial" w:cs="Arial"/>
        </w:rPr>
        <w:t>General</w:t>
      </w:r>
    </w:p>
    <w:p w14:paraId="40A971EE" w14:textId="77777777" w:rsidR="00B80CEE" w:rsidRPr="00D8727F" w:rsidRDefault="00B80CEE" w:rsidP="00D8727F">
      <w:pPr>
        <w:pStyle w:val="ListParagraph"/>
        <w:numPr>
          <w:ilvl w:val="1"/>
          <w:numId w:val="1"/>
        </w:numPr>
        <w:jc w:val="both"/>
        <w:rPr>
          <w:rFonts w:ascii="Arial" w:hAnsi="Arial" w:cs="Arial"/>
        </w:rPr>
      </w:pPr>
      <w:r w:rsidRPr="00D8727F">
        <w:rPr>
          <w:rFonts w:ascii="Arial" w:hAnsi="Arial" w:cs="Arial"/>
        </w:rPr>
        <w:t>Air filters shall be</w:t>
      </w:r>
      <w:r w:rsidR="00D8727F">
        <w:rPr>
          <w:rFonts w:ascii="Arial" w:hAnsi="Arial" w:cs="Arial"/>
        </w:rPr>
        <w:t xml:space="preserve"> medium </w:t>
      </w:r>
      <w:r w:rsidRPr="00D8727F">
        <w:rPr>
          <w:rFonts w:ascii="Arial" w:hAnsi="Arial" w:cs="Arial"/>
        </w:rPr>
        <w:t xml:space="preserve">efficiency ASHRAE </w:t>
      </w:r>
      <w:r w:rsidR="006C66DE" w:rsidRPr="00D8727F">
        <w:rPr>
          <w:rFonts w:ascii="Arial" w:hAnsi="Arial" w:cs="Arial"/>
        </w:rPr>
        <w:t xml:space="preserve">panel </w:t>
      </w:r>
      <w:r w:rsidRPr="00D8727F">
        <w:rPr>
          <w:rFonts w:ascii="Arial" w:hAnsi="Arial" w:cs="Arial"/>
        </w:rPr>
        <w:t xml:space="preserve">filter consisting of </w:t>
      </w:r>
      <w:r w:rsidR="002D6D9A" w:rsidRPr="00D8727F">
        <w:rPr>
          <w:rFonts w:ascii="Arial" w:hAnsi="Arial" w:cs="Arial"/>
        </w:rPr>
        <w:t xml:space="preserve">dual layered </w:t>
      </w:r>
      <w:r w:rsidR="00625710">
        <w:rPr>
          <w:rFonts w:ascii="Arial" w:hAnsi="Arial" w:cs="Arial"/>
        </w:rPr>
        <w:t>polyester</w:t>
      </w:r>
      <w:r w:rsidR="0068757F" w:rsidRPr="00D8727F">
        <w:rPr>
          <w:rFonts w:ascii="Arial" w:hAnsi="Arial" w:cs="Arial"/>
        </w:rPr>
        <w:t xml:space="preserve"> media</w:t>
      </w:r>
      <w:r w:rsidRPr="00D8727F">
        <w:rPr>
          <w:rFonts w:ascii="Arial" w:hAnsi="Arial" w:cs="Arial"/>
        </w:rPr>
        <w:t xml:space="preserve">, </w:t>
      </w:r>
      <w:r w:rsidR="00972B82" w:rsidRPr="00D8727F">
        <w:rPr>
          <w:rFonts w:ascii="Arial" w:hAnsi="Arial" w:cs="Arial"/>
        </w:rPr>
        <w:t>a crossed wire grid, spot welded on one inch centers</w:t>
      </w:r>
      <w:r w:rsidRPr="00D8727F">
        <w:rPr>
          <w:rFonts w:ascii="Arial" w:hAnsi="Arial" w:cs="Arial"/>
        </w:rPr>
        <w:t xml:space="preserve">, and </w:t>
      </w:r>
      <w:r w:rsidR="002C5EDB" w:rsidRPr="00D8727F">
        <w:rPr>
          <w:rFonts w:ascii="Arial" w:hAnsi="Arial" w:cs="Arial"/>
        </w:rPr>
        <w:t xml:space="preserve">a </w:t>
      </w:r>
      <w:r w:rsidR="00396638">
        <w:rPr>
          <w:rFonts w:ascii="Arial" w:hAnsi="Arial" w:cs="Arial"/>
        </w:rPr>
        <w:t xml:space="preserve">28 point </w:t>
      </w:r>
      <w:r w:rsidR="002C5EDB" w:rsidRPr="00D8727F">
        <w:rPr>
          <w:rFonts w:ascii="Arial" w:hAnsi="Arial" w:cs="Arial"/>
        </w:rPr>
        <w:t xml:space="preserve">high wet-strength </w:t>
      </w:r>
      <w:r w:rsidR="00A7710F">
        <w:rPr>
          <w:rFonts w:ascii="Arial" w:hAnsi="Arial" w:cs="Arial"/>
        </w:rPr>
        <w:t xml:space="preserve">beverage </w:t>
      </w:r>
      <w:r w:rsidR="002C5EDB" w:rsidRPr="00D8727F">
        <w:rPr>
          <w:rFonts w:ascii="Arial" w:hAnsi="Arial" w:cs="Arial"/>
        </w:rPr>
        <w:t xml:space="preserve">board </w:t>
      </w:r>
      <w:r w:rsidRPr="00D8727F">
        <w:rPr>
          <w:rFonts w:ascii="Arial" w:hAnsi="Arial" w:cs="Arial"/>
        </w:rPr>
        <w:t>enclosing frame</w:t>
      </w:r>
      <w:r w:rsidR="00F6316A" w:rsidRPr="00D8727F">
        <w:rPr>
          <w:rFonts w:ascii="Arial" w:hAnsi="Arial" w:cs="Arial"/>
        </w:rPr>
        <w:t>.</w:t>
      </w:r>
    </w:p>
    <w:p w14:paraId="3F849DDA" w14:textId="77777777" w:rsidR="00B80CEE" w:rsidRPr="00545A49" w:rsidRDefault="00B80CEE" w:rsidP="00B80CEE">
      <w:pPr>
        <w:pStyle w:val="ListParagraph"/>
        <w:numPr>
          <w:ilvl w:val="1"/>
          <w:numId w:val="1"/>
        </w:numPr>
        <w:rPr>
          <w:rFonts w:ascii="Arial" w:hAnsi="Arial" w:cs="Arial"/>
        </w:rPr>
      </w:pPr>
      <w:r w:rsidRPr="00D8727F">
        <w:rPr>
          <w:rFonts w:ascii="Arial" w:hAnsi="Arial" w:cs="Arial"/>
        </w:rPr>
        <w:t>Sizes shall be noted on drawings or other supporting</w:t>
      </w:r>
      <w:r>
        <w:rPr>
          <w:rFonts w:ascii="Arial" w:hAnsi="Arial" w:cs="Arial"/>
        </w:rPr>
        <w:t xml:space="preserve"> materials</w:t>
      </w:r>
      <w:r w:rsidR="00F6316A">
        <w:rPr>
          <w:rFonts w:ascii="Arial" w:hAnsi="Arial" w:cs="Arial"/>
        </w:rPr>
        <w:t>.</w:t>
      </w:r>
    </w:p>
    <w:p w14:paraId="5DA88305" w14:textId="77777777" w:rsidR="00B80CEE" w:rsidRPr="003B3F3C" w:rsidRDefault="00B80CEE" w:rsidP="00B80CEE">
      <w:pPr>
        <w:pStyle w:val="ListParagraph"/>
        <w:numPr>
          <w:ilvl w:val="0"/>
          <w:numId w:val="1"/>
        </w:numPr>
        <w:rPr>
          <w:rFonts w:ascii="Arial" w:hAnsi="Arial" w:cs="Arial"/>
        </w:rPr>
      </w:pPr>
      <w:r w:rsidRPr="003B3F3C">
        <w:rPr>
          <w:rFonts w:ascii="Arial" w:hAnsi="Arial" w:cs="Arial"/>
        </w:rPr>
        <w:t>Construction</w:t>
      </w:r>
    </w:p>
    <w:p w14:paraId="24B733F4" w14:textId="77777777" w:rsidR="006D6F26" w:rsidRDefault="006D6F26" w:rsidP="006D6F26">
      <w:pPr>
        <w:pStyle w:val="ListParagraph"/>
        <w:numPr>
          <w:ilvl w:val="1"/>
          <w:numId w:val="1"/>
        </w:numPr>
        <w:spacing w:line="256" w:lineRule="auto"/>
        <w:rPr>
          <w:rFonts w:ascii="Arial" w:hAnsi="Arial" w:cs="Arial"/>
          <w:szCs w:val="22"/>
          <w:lang w:val="en"/>
        </w:rPr>
      </w:pPr>
      <w:bookmarkStart w:id="0" w:name="_Hlk75522418"/>
      <w:r>
        <w:rPr>
          <w:rFonts w:ascii="Arial" w:hAnsi="Arial" w:cs="Arial"/>
        </w:rPr>
        <w:t>Filter media shall be a dual layered polyester media, lofted to a uniform depth of 0.11”, and formed into a uniform radial pleat</w:t>
      </w:r>
    </w:p>
    <w:p w14:paraId="2350E904" w14:textId="77777777" w:rsidR="006D6F26" w:rsidRDefault="006D6F26" w:rsidP="006D6F26">
      <w:pPr>
        <w:pStyle w:val="ListParagraph"/>
        <w:numPr>
          <w:ilvl w:val="1"/>
          <w:numId w:val="1"/>
        </w:numPr>
        <w:spacing w:line="256" w:lineRule="auto"/>
        <w:rPr>
          <w:rFonts w:ascii="Arial" w:hAnsi="Arial" w:cs="Arial"/>
          <w:szCs w:val="22"/>
          <w:lang w:val="en"/>
        </w:rPr>
      </w:pPr>
      <w:r>
        <w:rPr>
          <w:rFonts w:ascii="Arial" w:hAnsi="Arial" w:cs="Arial"/>
          <w:szCs w:val="22"/>
          <w:lang w:val="en"/>
        </w:rPr>
        <w:t xml:space="preserve">A welded wire grid, spot-welded on centers and treated for corrosion resistance, shall be bonded to the downstream side of the media to maintain the radial pleat and prevent media oscillation. </w:t>
      </w:r>
    </w:p>
    <w:p w14:paraId="7207FBF7" w14:textId="77777777" w:rsidR="006D6F26" w:rsidRDefault="006D6F26" w:rsidP="006D6F26">
      <w:pPr>
        <w:pStyle w:val="ListParagraph"/>
        <w:numPr>
          <w:ilvl w:val="1"/>
          <w:numId w:val="1"/>
        </w:numPr>
        <w:spacing w:line="256" w:lineRule="auto"/>
        <w:rPr>
          <w:rFonts w:ascii="Arial" w:hAnsi="Arial" w:cs="Arial"/>
          <w:szCs w:val="22"/>
          <w:lang w:val="en"/>
        </w:rPr>
      </w:pPr>
      <w:bookmarkStart w:id="1" w:name="_Hlk76549526"/>
      <w:bookmarkEnd w:id="0"/>
      <w:r>
        <w:rPr>
          <w:rFonts w:ascii="Arial" w:hAnsi="Arial" w:cs="Arial"/>
          <w:szCs w:val="22"/>
          <w:lang w:val="en"/>
        </w:rPr>
        <w:t>An enclosing frame, of a 28 point high wet-strength beverage board that is bonded to the media shall provide a rigid and durable enclosure.</w:t>
      </w:r>
      <w:bookmarkEnd w:id="1"/>
    </w:p>
    <w:p w14:paraId="375A37CE" w14:textId="77777777" w:rsidR="005D2EA1" w:rsidRPr="005D2EA1" w:rsidRDefault="005D2EA1" w:rsidP="005D2EA1">
      <w:pPr>
        <w:pStyle w:val="ListParagraph"/>
        <w:numPr>
          <w:ilvl w:val="1"/>
          <w:numId w:val="1"/>
        </w:numPr>
        <w:rPr>
          <w:rFonts w:ascii="Arial" w:hAnsi="Arial" w:cs="Arial"/>
          <w:szCs w:val="22"/>
          <w:lang w:val="en"/>
        </w:rPr>
      </w:pPr>
      <w:r>
        <w:rPr>
          <w:rFonts w:ascii="Arial" w:hAnsi="Arial" w:cs="Arial"/>
          <w:szCs w:val="22"/>
          <w:lang w:val="en"/>
        </w:rPr>
        <w:t>Filters shall be made into high capacity pleat densities of 16 pleats per linear foot, 15 and 11 for 1”, 2” and 4” depths respectively.</w:t>
      </w:r>
    </w:p>
    <w:p w14:paraId="1B1BA418" w14:textId="77777777" w:rsidR="00AB792B" w:rsidRPr="00AB792B" w:rsidRDefault="00B80CEE" w:rsidP="00AB792B">
      <w:pPr>
        <w:pStyle w:val="ListParagraph"/>
        <w:numPr>
          <w:ilvl w:val="0"/>
          <w:numId w:val="1"/>
        </w:numPr>
        <w:rPr>
          <w:rFonts w:ascii="Arial" w:hAnsi="Arial" w:cs="Arial"/>
        </w:rPr>
      </w:pPr>
      <w:r w:rsidRPr="00AB792B">
        <w:rPr>
          <w:rFonts w:ascii="Arial" w:hAnsi="Arial" w:cs="Arial"/>
        </w:rPr>
        <w:t>Performance</w:t>
      </w:r>
    </w:p>
    <w:p w14:paraId="0E72E06C" w14:textId="77777777" w:rsidR="00B80CEE" w:rsidRDefault="00B80CEE" w:rsidP="00B80CEE">
      <w:pPr>
        <w:pStyle w:val="ListParagraph"/>
        <w:numPr>
          <w:ilvl w:val="1"/>
          <w:numId w:val="1"/>
        </w:numPr>
        <w:rPr>
          <w:rFonts w:ascii="Arial" w:hAnsi="Arial" w:cs="Arial"/>
        </w:rPr>
      </w:pPr>
      <w:r w:rsidRPr="00BF3B8B">
        <w:rPr>
          <w:rFonts w:ascii="Arial" w:hAnsi="Arial" w:cs="Arial"/>
        </w:rPr>
        <w:t>The filter shall have a Minimum Efficiency Reporting Value of MERV</w:t>
      </w:r>
      <w:r>
        <w:rPr>
          <w:rFonts w:ascii="Arial" w:hAnsi="Arial" w:cs="Arial"/>
        </w:rPr>
        <w:t xml:space="preserve"> </w:t>
      </w:r>
      <w:r w:rsidR="002C5EDB">
        <w:rPr>
          <w:rFonts w:ascii="Arial" w:hAnsi="Arial" w:cs="Arial"/>
        </w:rPr>
        <w:t xml:space="preserve">9 </w:t>
      </w:r>
      <w:r w:rsidRPr="00BF3B8B">
        <w:rPr>
          <w:rFonts w:ascii="Arial" w:hAnsi="Arial" w:cs="Arial"/>
        </w:rPr>
        <w:t xml:space="preserve">when evaluated under ASHRAE Standard 52.2. It shall have a MERV-A of </w:t>
      </w:r>
      <w:r w:rsidR="002C5EDB">
        <w:rPr>
          <w:rFonts w:ascii="Arial" w:hAnsi="Arial" w:cs="Arial"/>
        </w:rPr>
        <w:t>9</w:t>
      </w:r>
      <w:r>
        <w:rPr>
          <w:rFonts w:ascii="Arial" w:hAnsi="Arial" w:cs="Arial"/>
        </w:rPr>
        <w:t xml:space="preserve"> </w:t>
      </w:r>
      <w:r w:rsidRPr="00BF3B8B">
        <w:rPr>
          <w:rFonts w:ascii="Arial" w:hAnsi="Arial" w:cs="Arial"/>
        </w:rPr>
        <w:t>when tested per Appendix J of the same standard. The media shall maintain or increase in efficiency over the life of the filter.</w:t>
      </w:r>
    </w:p>
    <w:p w14:paraId="68184F72" w14:textId="77777777" w:rsidR="00B80CEE" w:rsidRDefault="00B80CEE" w:rsidP="00B80CEE">
      <w:pPr>
        <w:pStyle w:val="ListParagraph"/>
        <w:numPr>
          <w:ilvl w:val="1"/>
          <w:numId w:val="1"/>
        </w:numPr>
        <w:rPr>
          <w:rFonts w:ascii="Arial" w:hAnsi="Arial" w:cs="Arial"/>
        </w:rPr>
      </w:pPr>
      <w:r>
        <w:rPr>
          <w:rFonts w:ascii="Arial" w:hAnsi="Arial" w:cs="Arial"/>
        </w:rPr>
        <w:t xml:space="preserve">The filter shall have an ISO 16890 performance </w:t>
      </w:r>
      <w:r w:rsidRPr="002C5EDB">
        <w:rPr>
          <w:rFonts w:ascii="Arial" w:hAnsi="Arial" w:cs="Arial"/>
        </w:rPr>
        <w:t xml:space="preserve">rating of </w:t>
      </w:r>
      <w:bookmarkStart w:id="2" w:name="_Hlk76635183"/>
      <w:r w:rsidR="002C5EDB" w:rsidRPr="002C5EDB">
        <w:rPr>
          <w:rFonts w:ascii="Arial" w:hAnsi="Arial" w:cs="Arial"/>
        </w:rPr>
        <w:t>ePM</w:t>
      </w:r>
      <w:r w:rsidR="002C5EDB" w:rsidRPr="008936BC">
        <w:rPr>
          <w:rFonts w:ascii="Arial" w:hAnsi="Arial" w:cs="Arial"/>
          <w:vertAlign w:val="subscript"/>
        </w:rPr>
        <w:t>10</w:t>
      </w:r>
      <w:bookmarkEnd w:id="2"/>
      <w:r w:rsidR="002C5EDB" w:rsidRPr="002C5EDB">
        <w:rPr>
          <w:rFonts w:ascii="Arial" w:hAnsi="Arial" w:cs="Arial"/>
        </w:rPr>
        <w:t xml:space="preserve"> </w:t>
      </w:r>
      <w:r w:rsidR="005D5877">
        <w:rPr>
          <w:rFonts w:ascii="Arial" w:hAnsi="Arial" w:cs="Arial"/>
        </w:rPr>
        <w:t>–</w:t>
      </w:r>
      <w:r w:rsidR="002C5EDB" w:rsidRPr="002C5EDB">
        <w:rPr>
          <w:rFonts w:ascii="Arial" w:hAnsi="Arial" w:cs="Arial"/>
        </w:rPr>
        <w:t xml:space="preserve"> 55</w:t>
      </w:r>
      <w:r w:rsidR="005D5877">
        <w:rPr>
          <w:rFonts w:ascii="Arial" w:hAnsi="Arial" w:cs="Arial"/>
        </w:rPr>
        <w:t>%</w:t>
      </w:r>
    </w:p>
    <w:p w14:paraId="07ACBBCF" w14:textId="77777777" w:rsidR="006D6F26" w:rsidRPr="006D6F26" w:rsidRDefault="006D6F26" w:rsidP="006D6F26">
      <w:pPr>
        <w:pStyle w:val="ListParagraph"/>
        <w:numPr>
          <w:ilvl w:val="1"/>
          <w:numId w:val="1"/>
        </w:numPr>
        <w:rPr>
          <w:rFonts w:ascii="Arial" w:hAnsi="Arial" w:cs="Arial"/>
        </w:rPr>
      </w:pPr>
      <w:r w:rsidRPr="00850E83">
        <w:rPr>
          <w:rFonts w:ascii="Arial" w:hAnsi="Arial" w:cs="Arial"/>
        </w:rPr>
        <w:t>Initial resistance to airflow shall not exceed 0.2</w:t>
      </w:r>
      <w:r>
        <w:rPr>
          <w:rFonts w:ascii="Arial" w:hAnsi="Arial" w:cs="Arial"/>
        </w:rPr>
        <w:t>4</w:t>
      </w:r>
      <w:r w:rsidRPr="00850E83">
        <w:rPr>
          <w:rFonts w:ascii="Arial" w:hAnsi="Arial" w:cs="Arial"/>
        </w:rPr>
        <w:t>”, 0.3</w:t>
      </w:r>
      <w:r>
        <w:rPr>
          <w:rFonts w:ascii="Arial" w:hAnsi="Arial" w:cs="Arial"/>
        </w:rPr>
        <w:t>0</w:t>
      </w:r>
      <w:r w:rsidRPr="00850E83">
        <w:rPr>
          <w:rFonts w:ascii="Arial" w:hAnsi="Arial" w:cs="Arial"/>
        </w:rPr>
        <w:t xml:space="preserve">” or 0.27” w.g. at an airflow of 350, 500 or 500 fpm on 1”, 2” or 4” deep models respectively. </w:t>
      </w:r>
    </w:p>
    <w:p w14:paraId="08AD9D30" w14:textId="77777777" w:rsidR="00B80CEE" w:rsidRDefault="00B80CEE" w:rsidP="00B80CEE">
      <w:pPr>
        <w:pStyle w:val="ListParagraph"/>
        <w:numPr>
          <w:ilvl w:val="1"/>
          <w:numId w:val="1"/>
        </w:numPr>
        <w:rPr>
          <w:rFonts w:ascii="Arial" w:hAnsi="Arial" w:cs="Arial"/>
        </w:rPr>
      </w:pPr>
      <w:r>
        <w:rPr>
          <w:rFonts w:ascii="Arial" w:hAnsi="Arial" w:cs="Arial"/>
        </w:rPr>
        <w:t>The filter shall be listed by Underwriters Laboratories as UL Class 900</w:t>
      </w:r>
    </w:p>
    <w:p w14:paraId="0773FBA1" w14:textId="77777777" w:rsidR="00B80CEE" w:rsidRPr="0070141B" w:rsidRDefault="00B80CEE" w:rsidP="00B80CEE">
      <w:pPr>
        <w:pStyle w:val="ListParagraph"/>
        <w:numPr>
          <w:ilvl w:val="1"/>
          <w:numId w:val="1"/>
        </w:numPr>
        <w:rPr>
          <w:rFonts w:ascii="Arial" w:hAnsi="Arial" w:cs="Arial"/>
        </w:rPr>
      </w:pPr>
      <w:r w:rsidRPr="0070141B">
        <w:rPr>
          <w:rFonts w:ascii="Arial" w:hAnsi="Arial" w:cs="Arial"/>
        </w:rPr>
        <w:t>Recommended filter change out resistance</w:t>
      </w:r>
      <w:r w:rsidR="0070141B">
        <w:rPr>
          <w:rFonts w:ascii="Arial" w:hAnsi="Arial" w:cs="Arial"/>
        </w:rPr>
        <w:t xml:space="preserve"> is </w:t>
      </w:r>
      <w:r w:rsidR="0070141B" w:rsidRPr="002C5EDB">
        <w:rPr>
          <w:rFonts w:ascii="Arial" w:hAnsi="Arial" w:cs="Arial"/>
        </w:rPr>
        <w:t>1.0” w.g.</w:t>
      </w:r>
    </w:p>
    <w:p w14:paraId="07890404" w14:textId="77777777" w:rsidR="00AB792B" w:rsidRDefault="002C5EDB" w:rsidP="00AB792B">
      <w:pPr>
        <w:pStyle w:val="ListParagraph"/>
        <w:numPr>
          <w:ilvl w:val="1"/>
          <w:numId w:val="1"/>
        </w:numPr>
        <w:rPr>
          <w:rFonts w:ascii="Arial" w:hAnsi="Arial" w:cs="Arial"/>
        </w:rPr>
      </w:pPr>
      <w:r w:rsidRPr="00AB792B">
        <w:rPr>
          <w:rFonts w:ascii="Arial" w:hAnsi="Arial" w:cs="Arial"/>
        </w:rPr>
        <w:t>Manufacturer shall provide evidence of facility certification to ISO 9001:20</w:t>
      </w:r>
      <w:r w:rsidR="005D5877">
        <w:rPr>
          <w:rFonts w:ascii="Arial" w:hAnsi="Arial" w:cs="Arial"/>
        </w:rPr>
        <w:t>15</w:t>
      </w:r>
    </w:p>
    <w:p w14:paraId="2E6BCD98" w14:textId="77777777" w:rsidR="00B80CEE" w:rsidRPr="00AB792B" w:rsidRDefault="00B80CEE" w:rsidP="00AB792B">
      <w:pPr>
        <w:pStyle w:val="ListParagraph"/>
        <w:numPr>
          <w:ilvl w:val="1"/>
          <w:numId w:val="1"/>
        </w:numPr>
        <w:rPr>
          <w:rFonts w:ascii="Arial" w:hAnsi="Arial" w:cs="Arial"/>
        </w:rPr>
      </w:pPr>
      <w:r w:rsidRPr="00AB792B">
        <w:rPr>
          <w:rFonts w:ascii="Arial" w:hAnsi="Arial" w:cs="Arial"/>
        </w:rPr>
        <w:t>Performance guarantee</w:t>
      </w:r>
    </w:p>
    <w:p w14:paraId="78BB0646" w14:textId="77777777" w:rsidR="002C5EDB" w:rsidRPr="002C5EDB" w:rsidRDefault="002C5EDB" w:rsidP="002C5EDB">
      <w:pPr>
        <w:pStyle w:val="ListParagraph"/>
        <w:numPr>
          <w:ilvl w:val="2"/>
          <w:numId w:val="1"/>
        </w:numPr>
        <w:rPr>
          <w:rFonts w:ascii="Arial" w:hAnsi="Arial" w:cs="Arial"/>
        </w:rPr>
      </w:pPr>
      <w:r w:rsidRPr="002C5EDB">
        <w:rPr>
          <w:rFonts w:ascii="Arial" w:hAnsi="Arial" w:cs="Arial"/>
        </w:rPr>
        <w:t>Camfil guarantees the 30/30 Dual 9 will last 9 months in operation, before it reaches 1.0” w.g. of static pressure while in use in any facility operating their ventilation system greater than 100 hours per week. This would typically include hospitals, food and beverage, industrial manufacturing, colleges and universities, pharmaceutical and microelectronics production, etc. Camfil guarantees the 30/30 Dual 9 will last 9 months in operation before requiring change in these high loading applications.</w:t>
      </w:r>
    </w:p>
    <w:p w14:paraId="39ECA544" w14:textId="77777777" w:rsidR="002C5EDB" w:rsidRPr="00545A49" w:rsidRDefault="002C5EDB" w:rsidP="002C5EDB">
      <w:pPr>
        <w:pStyle w:val="ListParagraph"/>
        <w:numPr>
          <w:ilvl w:val="2"/>
          <w:numId w:val="1"/>
        </w:numPr>
        <w:rPr>
          <w:rFonts w:ascii="Arial" w:hAnsi="Arial" w:cs="Arial"/>
        </w:rPr>
      </w:pPr>
      <w:r w:rsidRPr="002C5EDB">
        <w:rPr>
          <w:rFonts w:ascii="Arial" w:hAnsi="Arial" w:cs="Arial"/>
        </w:rPr>
        <w:t>Camfil guarantees the 30/30 Dual 9 will last 12 months in operation, before it reaches 1.0” w.g. of static pressure in any facility operating their ventilation system less than or equal to 100 hours per week. This would typically apply to commercial applications such as retail, schools and office buildings where smaller packaged RTU’s and air handling units are used. For these applications, Camfil guarantees the 30/30 Dual 9 will last 12 months in operation before requiring change in the low to moderate loading applications.</w:t>
      </w:r>
    </w:p>
    <w:p w14:paraId="468CE2AA" w14:textId="77777777" w:rsidR="00AB59C5" w:rsidRPr="002C5EDB" w:rsidRDefault="00AB59C5">
      <w:pPr>
        <w:rPr>
          <w:rFonts w:ascii="Arial" w:hAnsi="Arial" w:cs="Arial"/>
        </w:rPr>
      </w:pPr>
    </w:p>
    <w:sectPr w:rsidR="00AB59C5" w:rsidRPr="002C5E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3568" w14:textId="77777777" w:rsidR="0019410A" w:rsidRDefault="0019410A" w:rsidP="002C5EDB">
      <w:pPr>
        <w:spacing w:after="0" w:line="240" w:lineRule="auto"/>
      </w:pPr>
      <w:r>
        <w:separator/>
      </w:r>
    </w:p>
  </w:endnote>
  <w:endnote w:type="continuationSeparator" w:id="0">
    <w:p w14:paraId="74178A3D" w14:textId="77777777" w:rsidR="0019410A" w:rsidRDefault="0019410A" w:rsidP="002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Kokila">
    <w:panose1 w:val="01010601010101010101"/>
    <w:charset w:val="01"/>
    <w:family w:val="auto"/>
    <w:pitch w:val="variable"/>
    <w:sig w:usb0="00008000" w:usb1="00000000" w:usb2="00000000" w:usb3="00000000" w:csb0="0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5850" w14:textId="77777777" w:rsidR="0019410A" w:rsidRDefault="0019410A" w:rsidP="002C5EDB">
      <w:pPr>
        <w:spacing w:after="0" w:line="240" w:lineRule="auto"/>
      </w:pPr>
      <w:r>
        <w:separator/>
      </w:r>
    </w:p>
  </w:footnote>
  <w:footnote w:type="continuationSeparator" w:id="0">
    <w:p w14:paraId="18EB49AD" w14:textId="77777777" w:rsidR="0019410A" w:rsidRDefault="0019410A" w:rsidP="002C5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21E32"/>
    <w:multiLevelType w:val="multilevel"/>
    <w:tmpl w:val="FFFFFFFF"/>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251158712">
    <w:abstractNumId w:val="0"/>
  </w:num>
  <w:num w:numId="2" w16cid:durableId="1186285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NjA2NrUwN7AwN7VU0lEKTi0uzszPAykwrgUA0hFDDSwAAAA="/>
  </w:docVars>
  <w:rsids>
    <w:rsidRoot w:val="00B80CEE"/>
    <w:rsid w:val="0005129C"/>
    <w:rsid w:val="000C514B"/>
    <w:rsid w:val="0019410A"/>
    <w:rsid w:val="001C07BB"/>
    <w:rsid w:val="002B0110"/>
    <w:rsid w:val="002C5EDB"/>
    <w:rsid w:val="002D6D9A"/>
    <w:rsid w:val="0033583E"/>
    <w:rsid w:val="00396638"/>
    <w:rsid w:val="003B3F3C"/>
    <w:rsid w:val="004D0C71"/>
    <w:rsid w:val="00545A49"/>
    <w:rsid w:val="005D2EA1"/>
    <w:rsid w:val="005D5877"/>
    <w:rsid w:val="00625710"/>
    <w:rsid w:val="0068757F"/>
    <w:rsid w:val="006C66DE"/>
    <w:rsid w:val="006D6F26"/>
    <w:rsid w:val="0070141B"/>
    <w:rsid w:val="008120B6"/>
    <w:rsid w:val="00850E83"/>
    <w:rsid w:val="008936BC"/>
    <w:rsid w:val="008B6A28"/>
    <w:rsid w:val="008E5115"/>
    <w:rsid w:val="00972B82"/>
    <w:rsid w:val="00A7710F"/>
    <w:rsid w:val="00AB59C5"/>
    <w:rsid w:val="00AB792B"/>
    <w:rsid w:val="00B80CEE"/>
    <w:rsid w:val="00BF3B8B"/>
    <w:rsid w:val="00D47E87"/>
    <w:rsid w:val="00D8727F"/>
    <w:rsid w:val="00F6316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D2F1F"/>
  <w14:defaultImageDpi w14:val="0"/>
  <w15:docId w15:val="{4B415BAD-78A9-4DA8-B312-7974005F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CEE"/>
    <w:rPr>
      <w:rFonts w:cs="Kokil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CEE"/>
    <w:pPr>
      <w:ind w:left="720"/>
      <w:contextualSpacing/>
    </w:pPr>
    <w:rPr>
      <w:rFonts w:cs="Mangal"/>
    </w:rPr>
  </w:style>
  <w:style w:type="paragraph" w:styleId="Header">
    <w:name w:val="header"/>
    <w:basedOn w:val="Normal"/>
    <w:link w:val="HeaderChar"/>
    <w:uiPriority w:val="99"/>
    <w:unhideWhenUsed/>
    <w:rsid w:val="002D6D9A"/>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locked/>
    <w:rsid w:val="002D6D9A"/>
    <w:rPr>
      <w:rFonts w:cs="Mangal"/>
    </w:rPr>
  </w:style>
  <w:style w:type="paragraph" w:styleId="Footer">
    <w:name w:val="footer"/>
    <w:basedOn w:val="Normal"/>
    <w:link w:val="FooterChar"/>
    <w:uiPriority w:val="99"/>
    <w:unhideWhenUsed/>
    <w:rsid w:val="002D6D9A"/>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locked/>
    <w:rsid w:val="002D6D9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938410">
      <w:marLeft w:val="0"/>
      <w:marRight w:val="0"/>
      <w:marTop w:val="0"/>
      <w:marBottom w:val="0"/>
      <w:divBdr>
        <w:top w:val="none" w:sz="0" w:space="0" w:color="auto"/>
        <w:left w:val="none" w:sz="0" w:space="0" w:color="auto"/>
        <w:bottom w:val="none" w:sz="0" w:space="0" w:color="auto"/>
        <w:right w:val="none" w:sz="0" w:space="0" w:color="auto"/>
      </w:divBdr>
    </w:div>
    <w:div w:id="734938411">
      <w:marLeft w:val="0"/>
      <w:marRight w:val="0"/>
      <w:marTop w:val="0"/>
      <w:marBottom w:val="0"/>
      <w:divBdr>
        <w:top w:val="none" w:sz="0" w:space="0" w:color="auto"/>
        <w:left w:val="none" w:sz="0" w:space="0" w:color="auto"/>
        <w:bottom w:val="none" w:sz="0" w:space="0" w:color="auto"/>
        <w:right w:val="none" w:sz="0" w:space="0" w:color="auto"/>
      </w:divBdr>
    </w:div>
    <w:div w:id="734938412">
      <w:marLeft w:val="0"/>
      <w:marRight w:val="0"/>
      <w:marTop w:val="0"/>
      <w:marBottom w:val="0"/>
      <w:divBdr>
        <w:top w:val="none" w:sz="0" w:space="0" w:color="auto"/>
        <w:left w:val="none" w:sz="0" w:space="0" w:color="auto"/>
        <w:bottom w:val="none" w:sz="0" w:space="0" w:color="auto"/>
        <w:right w:val="none" w:sz="0" w:space="0" w:color="auto"/>
      </w:divBdr>
    </w:div>
    <w:div w:id="734938413">
      <w:marLeft w:val="0"/>
      <w:marRight w:val="0"/>
      <w:marTop w:val="0"/>
      <w:marBottom w:val="0"/>
      <w:divBdr>
        <w:top w:val="none" w:sz="0" w:space="0" w:color="auto"/>
        <w:left w:val="none" w:sz="0" w:space="0" w:color="auto"/>
        <w:bottom w:val="none" w:sz="0" w:space="0" w:color="auto"/>
        <w:right w:val="none" w:sz="0" w:space="0" w:color="auto"/>
      </w:divBdr>
    </w:div>
    <w:div w:id="734938414">
      <w:marLeft w:val="0"/>
      <w:marRight w:val="0"/>
      <w:marTop w:val="0"/>
      <w:marBottom w:val="0"/>
      <w:divBdr>
        <w:top w:val="none" w:sz="0" w:space="0" w:color="auto"/>
        <w:left w:val="none" w:sz="0" w:space="0" w:color="auto"/>
        <w:bottom w:val="none" w:sz="0" w:space="0" w:color="auto"/>
        <w:right w:val="none" w:sz="0" w:space="0" w:color="auto"/>
      </w:divBdr>
    </w:div>
    <w:div w:id="734938415">
      <w:marLeft w:val="0"/>
      <w:marRight w:val="0"/>
      <w:marTop w:val="0"/>
      <w:marBottom w:val="0"/>
      <w:divBdr>
        <w:top w:val="none" w:sz="0" w:space="0" w:color="auto"/>
        <w:left w:val="none" w:sz="0" w:space="0" w:color="auto"/>
        <w:bottom w:val="none" w:sz="0" w:space="0" w:color="auto"/>
        <w:right w:val="none" w:sz="0" w:space="0" w:color="auto"/>
      </w:divBdr>
    </w:div>
    <w:div w:id="734938416">
      <w:marLeft w:val="0"/>
      <w:marRight w:val="0"/>
      <w:marTop w:val="0"/>
      <w:marBottom w:val="0"/>
      <w:divBdr>
        <w:top w:val="none" w:sz="0" w:space="0" w:color="auto"/>
        <w:left w:val="none" w:sz="0" w:space="0" w:color="auto"/>
        <w:bottom w:val="none" w:sz="0" w:space="0" w:color="auto"/>
        <w:right w:val="none" w:sz="0" w:space="0" w:color="auto"/>
      </w:divBdr>
    </w:div>
    <w:div w:id="734938417">
      <w:marLeft w:val="0"/>
      <w:marRight w:val="0"/>
      <w:marTop w:val="0"/>
      <w:marBottom w:val="0"/>
      <w:divBdr>
        <w:top w:val="none" w:sz="0" w:space="0" w:color="auto"/>
        <w:left w:val="none" w:sz="0" w:space="0" w:color="auto"/>
        <w:bottom w:val="none" w:sz="0" w:space="0" w:color="auto"/>
        <w:right w:val="none" w:sz="0" w:space="0" w:color="auto"/>
      </w:divBdr>
    </w:div>
    <w:div w:id="734938418">
      <w:marLeft w:val="0"/>
      <w:marRight w:val="0"/>
      <w:marTop w:val="0"/>
      <w:marBottom w:val="0"/>
      <w:divBdr>
        <w:top w:val="none" w:sz="0" w:space="0" w:color="auto"/>
        <w:left w:val="none" w:sz="0" w:space="0" w:color="auto"/>
        <w:bottom w:val="none" w:sz="0" w:space="0" w:color="auto"/>
        <w:right w:val="none" w:sz="0" w:space="0" w:color="auto"/>
      </w:divBdr>
    </w:div>
    <w:div w:id="734938419">
      <w:marLeft w:val="0"/>
      <w:marRight w:val="0"/>
      <w:marTop w:val="0"/>
      <w:marBottom w:val="0"/>
      <w:divBdr>
        <w:top w:val="none" w:sz="0" w:space="0" w:color="auto"/>
        <w:left w:val="none" w:sz="0" w:space="0" w:color="auto"/>
        <w:bottom w:val="none" w:sz="0" w:space="0" w:color="auto"/>
        <w:right w:val="none" w:sz="0" w:space="0" w:color="auto"/>
      </w:divBdr>
    </w:div>
    <w:div w:id="734938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Canale, Claudia</dc:creator>
  <cp:keywords/>
  <dc:description/>
  <cp:lastModifiedBy>Davidson, Mark</cp:lastModifiedBy>
  <cp:revision>2</cp:revision>
  <dcterms:created xsi:type="dcterms:W3CDTF">2025-07-08T14:45:00Z</dcterms:created>
  <dcterms:modified xsi:type="dcterms:W3CDTF">2025-07-08T14:45:00Z</dcterms:modified>
</cp:coreProperties>
</file>